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color w:val="000000"/>
          <w:sz w:val="22"/>
          <w:szCs w:val="22"/>
        </w:rPr>
      </w:pPr>
      <w:bookmarkStart w:colFirst="0" w:colLast="0" w:name="_qlyibuim3o8z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Hinweis:</w:t>
        <w:br w:type="textWrapping"/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Der angefügte Handelsplan ist ein sehr vereinfachtes Beispiel, das Ihnen eine erste Idee geben soll. Sie können diesen als Ausgangsbasis verwenden (mit Ihren Strategien) und an Ihre Bedürfnisse anpassen.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80vumheu03z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br w:type="textWrapping"/>
        <w:t xml:space="preserve">Beispiel für einen Handelsplan</w:t>
      </w:r>
    </w:p>
    <w:p w:rsidR="00000000" w:rsidDel="00000000" w:rsidP="00000000" w:rsidRDefault="00000000" w:rsidRPr="00000000" w14:paraId="00000003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Renditeziele:</w:t>
      </w:r>
    </w:p>
    <w:p w:rsidR="00000000" w:rsidDel="00000000" w:rsidP="00000000" w:rsidRDefault="00000000" w:rsidRPr="00000000" w14:paraId="00000004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~ 2% p.m.</w:t>
      </w:r>
    </w:p>
    <w:p w:rsidR="00000000" w:rsidDel="00000000" w:rsidP="00000000" w:rsidRDefault="00000000" w:rsidRPr="00000000" w14:paraId="00000005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~ 20% p.a.</w:t>
      </w:r>
    </w:p>
    <w:p w:rsidR="00000000" w:rsidDel="00000000" w:rsidP="00000000" w:rsidRDefault="00000000" w:rsidRPr="00000000" w14:paraId="00000006">
      <w:pPr>
        <w:spacing w:before="240" w:line="240" w:lineRule="auto"/>
        <w:rPr>
          <w:b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Risikoparameter auf Depot-Ebene:</w:t>
      </w:r>
    </w:p>
    <w:p w:rsidR="00000000" w:rsidDel="00000000" w:rsidP="00000000" w:rsidRDefault="00000000" w:rsidRPr="00000000" w14:paraId="00000007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Max. 50% Marginauslastung</w:t>
      </w:r>
    </w:p>
    <w:p w:rsidR="00000000" w:rsidDel="00000000" w:rsidP="00000000" w:rsidRDefault="00000000" w:rsidRPr="00000000" w14:paraId="00000008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Max. 15% pro Sektor</w:t>
      </w:r>
    </w:p>
    <w:p w:rsidR="00000000" w:rsidDel="00000000" w:rsidP="00000000" w:rsidRDefault="00000000" w:rsidRPr="00000000" w14:paraId="00000009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Max. 2% pro Einzelposition (bei langfristigen Positionen 4%)</w:t>
      </w:r>
    </w:p>
    <w:p w:rsidR="00000000" w:rsidDel="00000000" w:rsidP="00000000" w:rsidRDefault="00000000" w:rsidRPr="00000000" w14:paraId="0000000A">
      <w:pPr>
        <w:spacing w:before="240" w:line="240" w:lineRule="auto"/>
        <w:rPr/>
      </w:pPr>
      <w:r w:rsidDel="00000000" w:rsidR="00000000" w:rsidRPr="00000000">
        <w:rPr>
          <w:rtl w:val="0"/>
        </w:rPr>
        <w:t xml:space="preserve">Möglichst unkorrelierte Positionen</w:t>
      </w:r>
    </w:p>
    <w:p w:rsidR="00000000" w:rsidDel="00000000" w:rsidP="00000000" w:rsidRDefault="00000000" w:rsidRPr="00000000" w14:paraId="0000000B">
      <w:pPr>
        <w:spacing w:before="240" w:line="240" w:lineRule="auto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Primäre Strategien:</w:t>
      </w:r>
    </w:p>
    <w:p w:rsidR="00000000" w:rsidDel="00000000" w:rsidP="00000000" w:rsidRDefault="00000000" w:rsidRPr="00000000" w14:paraId="0000000D">
      <w:pPr>
        <w:spacing w:before="24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</w:r>
    </w:p>
    <w:tbl>
      <w:tblPr>
        <w:tblStyle w:val="Table1"/>
        <w:tblW w:w="9585.0" w:type="dxa"/>
        <w:jc w:val="left"/>
        <w:tblLayout w:type="fixed"/>
        <w:tblLook w:val="0600"/>
      </w:tblPr>
      <w:tblGrid>
        <w:gridCol w:w="1710"/>
        <w:gridCol w:w="2085"/>
        <w:gridCol w:w="2685"/>
        <w:gridCol w:w="3105"/>
        <w:tblGridChange w:id="0">
          <w:tblGrid>
            <w:gridCol w:w="1710"/>
            <w:gridCol w:w="2085"/>
            <w:gridCol w:w="2685"/>
            <w:gridCol w:w="310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bottom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Strategie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Max. Risiko (%)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Einstieg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bottom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Ausstieg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single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Covered Call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IVR&gt;70, nahe am </w:t>
              <w:tab/>
              <w:t xml:space="preserve">Kursziel, Weeklies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single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Stop-Loss bei 100% der </w:t>
              <w:tab/>
              <w:tab/>
              <w:t xml:space="preserve">Prämie, Profit-Take bei 50%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6" w:val="dotted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Vertical Spread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IVR&gt;70, 40-50 DTE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  <w:bottom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Stop-Loss bei 100% der </w:t>
              <w:tab/>
              <w:tab/>
              <w:t xml:space="preserve">Prämie, Profit-Take bei 50%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LEAP Call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ab/>
              <w:tab/>
              <w:tab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Fundamentaler Screen </w:t>
              <w:tab/>
              <w:t xml:space="preserve">positiv, IVR&lt;30, &gt;365 DTE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6" w:val="dotted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  <w:t xml:space="preserve">Stop-Loss bei -10%, Profit-Take </w:t>
              <w:br w:type="textWrapping"/>
              <w:t xml:space="preserve">bei +50%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